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BB3" w:rsidRDefault="004E49BD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682D87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R2-2100839</w:t>
      </w:r>
    </w:p>
    <w:bookmarkEnd w:id="0"/>
    <w:p w:rsidR="003C6BB3" w:rsidRDefault="004E49BD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E-Meeting, Jan 25 – Feb 5</w:t>
      </w:r>
      <w:r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2021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:rsidR="003C6BB3" w:rsidRDefault="003C6BB3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:rsidR="003C6BB3" w:rsidRDefault="004E49BD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:rsidR="003C6BB3" w:rsidRDefault="004E49BD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Support UE onboarding </w:t>
      </w:r>
      <w:r w:rsidR="00682D87">
        <w:rPr>
          <w:rFonts w:ascii="Arial" w:hAnsi="Arial" w:cs="Arial" w:hint="eastAsia"/>
          <w:b/>
          <w:bCs/>
          <w:sz w:val="24"/>
          <w:szCs w:val="24"/>
          <w:lang w:val="en-US"/>
        </w:rPr>
        <w:t>and</w:t>
      </w:r>
      <w:r w:rsidR="00682D87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682D87">
        <w:rPr>
          <w:rFonts w:ascii="Arial" w:hAnsi="Arial" w:cs="Arial" w:hint="eastAsia"/>
          <w:b/>
          <w:bCs/>
          <w:sz w:val="24"/>
          <w:szCs w:val="24"/>
          <w:lang w:val="en-US"/>
        </w:rPr>
        <w:t>provisioning</w:t>
      </w:r>
      <w:r w:rsidR="00682D87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for NPN</w:t>
      </w:r>
    </w:p>
    <w:p w:rsidR="003C6BB3" w:rsidRDefault="004E49BD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8.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16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3</w:t>
      </w:r>
    </w:p>
    <w:p w:rsidR="003C6BB3" w:rsidRDefault="004E49BD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:rsidR="003C6BB3" w:rsidRDefault="004E49BD">
      <w:pPr>
        <w:pStyle w:val="1"/>
        <w:pBdr>
          <w:top w:val="single" w:sz="12" w:space="1" w:color="auto"/>
        </w:pBdr>
        <w:jc w:val="left"/>
      </w:pPr>
      <w:bookmarkStart w:id="1" w:name="_Ref165266342"/>
      <w:r>
        <w:t>Introduction</w:t>
      </w:r>
      <w:bookmarkEnd w:id="1"/>
    </w:p>
    <w:p w:rsidR="003C6BB3" w:rsidRDefault="004E49BD">
      <w:pPr>
        <w:rPr>
          <w:sz w:val="21"/>
          <w:szCs w:val="18"/>
          <w:lang w:val="en-US"/>
        </w:rPr>
      </w:pPr>
      <w:r>
        <w:rPr>
          <w:rFonts w:hint="eastAsia"/>
          <w:sz w:val="21"/>
          <w:szCs w:val="18"/>
          <w:lang w:val="en-US"/>
        </w:rPr>
        <w:t>R17 NPN</w:t>
      </w:r>
      <w:r>
        <w:rPr>
          <w:sz w:val="21"/>
          <w:szCs w:val="18"/>
          <w:lang w:val="en-US"/>
        </w:rPr>
        <w:t xml:space="preserve"> is</w:t>
      </w:r>
      <w:r>
        <w:rPr>
          <w:rFonts w:hint="eastAsia"/>
          <w:sz w:val="21"/>
          <w:szCs w:val="18"/>
          <w:lang w:val="en-US"/>
        </w:rPr>
        <w:t xml:space="preserve"> aim at</w:t>
      </w:r>
      <w:r>
        <w:rPr>
          <w:sz w:val="21"/>
          <w:szCs w:val="18"/>
          <w:lang w:val="en-US"/>
        </w:rPr>
        <w:t xml:space="preserve"> to support enhanced non-public network (</w:t>
      </w:r>
      <w:proofErr w:type="spellStart"/>
      <w:r>
        <w:rPr>
          <w:sz w:val="21"/>
          <w:szCs w:val="18"/>
          <w:lang w:val="en-US"/>
        </w:rPr>
        <w:t>eNPN</w:t>
      </w:r>
      <w:proofErr w:type="spellEnd"/>
      <w:r>
        <w:rPr>
          <w:sz w:val="21"/>
          <w:szCs w:val="18"/>
          <w:lang w:val="en-US"/>
        </w:rPr>
        <w:t xml:space="preserve">) for NG-RAN </w:t>
      </w:r>
      <w:r>
        <w:rPr>
          <w:rFonts w:hint="eastAsia"/>
          <w:sz w:val="21"/>
          <w:szCs w:val="18"/>
          <w:lang w:val="en-US"/>
        </w:rPr>
        <w:t>resulting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from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the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SA</w:t>
      </w:r>
      <w:r>
        <w:rPr>
          <w:sz w:val="21"/>
          <w:szCs w:val="18"/>
          <w:lang w:val="en-US"/>
        </w:rPr>
        <w:t xml:space="preserve">2 </w:t>
      </w:r>
      <w:r>
        <w:rPr>
          <w:rFonts w:hint="eastAsia"/>
          <w:sz w:val="21"/>
          <w:szCs w:val="18"/>
          <w:lang w:val="en-US"/>
        </w:rPr>
        <w:t>study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on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enhanced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support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of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NPN.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One of</w:t>
      </w:r>
      <w:r>
        <w:rPr>
          <w:sz w:val="21"/>
          <w:szCs w:val="18"/>
          <w:lang w:val="en-US"/>
        </w:rPr>
        <w:t xml:space="preserve"> RAN objective is to specify the corresponding RAN functionality where necessary</w:t>
      </w:r>
      <w:r>
        <w:rPr>
          <w:rFonts w:hint="eastAsia"/>
          <w:sz w:val="21"/>
          <w:szCs w:val="18"/>
          <w:lang w:val="en-US"/>
        </w:rPr>
        <w:t xml:space="preserve"> as following:</w:t>
      </w:r>
    </w:p>
    <w:p w:rsidR="003C6BB3" w:rsidRDefault="004E49BD">
      <w:pPr>
        <w:numPr>
          <w:ilvl w:val="0"/>
          <w:numId w:val="7"/>
        </w:numPr>
        <w:ind w:right="-99"/>
        <w:rPr>
          <w:lang w:val="en-US"/>
        </w:rPr>
      </w:pPr>
      <w:r>
        <w:rPr>
          <w:lang w:val="en-US"/>
        </w:rPr>
        <w:t>Support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onboarding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provisioning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NPN</w:t>
      </w:r>
      <w:r>
        <w:t xml:space="preserve"> including:</w:t>
      </w:r>
    </w:p>
    <w:p w:rsidR="003C6BB3" w:rsidRDefault="004E49BD">
      <w:pPr>
        <w:numPr>
          <w:ilvl w:val="1"/>
          <w:numId w:val="7"/>
        </w:numPr>
        <w:ind w:right="-99"/>
      </w:pPr>
      <w:r>
        <w:t>The UE onboarding relevant parameter broadcast from SIB</w:t>
      </w:r>
      <w:r>
        <w:rPr>
          <w:rFonts w:hint="eastAsia"/>
        </w:rPr>
        <w:t xml:space="preserve"> </w:t>
      </w:r>
      <w:r>
        <w:t>[RAN2]</w:t>
      </w:r>
    </w:p>
    <w:p w:rsidR="003C6BB3" w:rsidRDefault="004E49BD">
      <w:pPr>
        <w:numPr>
          <w:ilvl w:val="1"/>
          <w:numId w:val="7"/>
        </w:numPr>
        <w:ind w:right="-99"/>
        <w:rPr>
          <w:lang w:val="en-US"/>
        </w:rPr>
      </w:pPr>
      <w:r>
        <w:rPr>
          <w:rFonts w:hint="eastAsia"/>
        </w:rPr>
        <w:t>T</w:t>
      </w:r>
      <w:r>
        <w:t>he associated cell selection/reselection, cell access control and the connected mode mobility support [RAN2</w:t>
      </w:r>
      <w:r>
        <w:rPr>
          <w:rFonts w:hint="eastAsia"/>
        </w:rPr>
        <w:t>/</w:t>
      </w:r>
      <w:r>
        <w:t>RAN3]</w:t>
      </w:r>
    </w:p>
    <w:p w:rsidR="003C6BB3" w:rsidRDefault="004E49BD">
      <w:pPr>
        <w:numPr>
          <w:ilvl w:val="1"/>
          <w:numId w:val="7"/>
        </w:numPr>
        <w:ind w:right="-99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>he</w:t>
      </w:r>
      <w:r>
        <w:rPr>
          <w:lang w:val="en-US"/>
        </w:rPr>
        <w:t xml:space="preserve"> necessary modifications over network interfaces (e.g. N</w:t>
      </w:r>
      <w:r>
        <w:rPr>
          <w:lang w:val="en-US"/>
        </w:rPr>
        <w:t xml:space="preserve">G,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, F1, E1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 [RAN3]</w:t>
      </w:r>
    </w:p>
    <w:p w:rsidR="003C6BB3" w:rsidRDefault="004E49BD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>In this contribution, we will analyze the possible RAN enhancement to s</w:t>
      </w:r>
      <w:r>
        <w:rPr>
          <w:rFonts w:hint="eastAsia"/>
          <w:szCs w:val="22"/>
          <w:lang w:val="en-US" w:eastAsia="en-US"/>
        </w:rPr>
        <w:t>upport</w:t>
      </w:r>
      <w:r>
        <w:rPr>
          <w:rFonts w:hint="eastAsia"/>
          <w:szCs w:val="22"/>
          <w:lang w:val="en-US"/>
        </w:rPr>
        <w:t xml:space="preserve"> </w:t>
      </w:r>
      <w:r>
        <w:rPr>
          <w:rFonts w:hint="eastAsia"/>
          <w:szCs w:val="22"/>
          <w:lang w:val="en-US" w:eastAsia="en-US"/>
        </w:rPr>
        <w:t>UE onboarding for NPN</w:t>
      </w:r>
      <w:r>
        <w:rPr>
          <w:rFonts w:hint="eastAsia"/>
          <w:szCs w:val="22"/>
          <w:lang w:val="en-US"/>
        </w:rPr>
        <w:t xml:space="preserve"> and give our proposals.</w:t>
      </w:r>
    </w:p>
    <w:p w:rsidR="003C6BB3" w:rsidRDefault="004E49BD">
      <w:pPr>
        <w:pStyle w:val="1"/>
        <w:jc w:val="left"/>
      </w:pPr>
      <w:r>
        <w:rPr>
          <w:rFonts w:hint="eastAsia"/>
        </w:rPr>
        <w:t>Discussion</w:t>
      </w:r>
    </w:p>
    <w:p w:rsidR="003C6BB3" w:rsidRDefault="004E49BD">
      <w:pPr>
        <w:pStyle w:val="2"/>
        <w:keepLines w:val="0"/>
        <w:tabs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  <w:lang w:val="en-US"/>
        </w:rPr>
        <w:t xml:space="preserve">  Background</w:t>
      </w:r>
    </w:p>
    <w:p w:rsidR="003C6BB3" w:rsidRDefault="004E49BD">
      <w:pPr>
        <w:rPr>
          <w:lang w:val="en-US"/>
        </w:rPr>
      </w:pPr>
      <w:r>
        <w:rPr>
          <w:rFonts w:hint="eastAsia"/>
          <w:lang w:val="en-US"/>
        </w:rPr>
        <w:t xml:space="preserve">The </w:t>
      </w:r>
      <w:r>
        <w:t>key issue 4 "UE Onboarding and remote provisioning"</w:t>
      </w:r>
      <w:r>
        <w:rPr>
          <w:rFonts w:hint="eastAsia"/>
          <w:lang w:val="en-US"/>
        </w:rPr>
        <w:t xml:space="preserve"> addressed in SA2 provides </w:t>
      </w:r>
      <w:r>
        <w:rPr>
          <w:rFonts w:hint="eastAsia"/>
          <w:lang w:val="en-US"/>
        </w:rPr>
        <w:t xml:space="preserve">a solution </w:t>
      </w:r>
      <w:r>
        <w:t xml:space="preserve">on how UE </w:t>
      </w:r>
      <w:r>
        <w:rPr>
          <w:rFonts w:hint="eastAsia"/>
          <w:lang w:val="en-US"/>
        </w:rPr>
        <w:t>access a</w:t>
      </w:r>
      <w:r>
        <w:t xml:space="preserve"> SNPN along with </w:t>
      </w:r>
      <w:r>
        <w:t>credentials owned by an entity separate fro</w:t>
      </w:r>
      <w:r>
        <w:t>m the SNPN</w:t>
      </w:r>
      <w:r>
        <w:rPr>
          <w:rFonts w:hint="eastAsia"/>
          <w:lang w:val="en-US"/>
        </w:rPr>
        <w:t xml:space="preserve">. </w:t>
      </w:r>
    </w:p>
    <w:p w:rsidR="003C6BB3" w:rsidRDefault="004E49BD">
      <w:pPr>
        <w:rPr>
          <w:lang w:val="en-US"/>
        </w:rPr>
      </w:pPr>
      <w:r>
        <w:rPr>
          <w:rFonts w:hint="eastAsia"/>
          <w:lang w:val="en-US"/>
        </w:rPr>
        <w:t>An example of UE onboarding in SNPN scenario is shown in Fig.1. The assumption is that t</w:t>
      </w:r>
      <w:r>
        <w:t>he UEs are deployed without provisioned subscription</w:t>
      </w:r>
      <w:r>
        <w:rPr>
          <w:rFonts w:hint="eastAsia"/>
          <w:lang w:val="en-US"/>
        </w:rPr>
        <w:t xml:space="preserve">. Firstly, UE gets </w:t>
      </w:r>
      <w:r>
        <w:t xml:space="preserve">network connectivity to an O-SNPN ("onboarding SNPN") </w:t>
      </w:r>
      <w:r>
        <w:rPr>
          <w:rFonts w:hint="eastAsia"/>
          <w:lang w:val="en-US"/>
        </w:rPr>
        <w:t>by using default credential. Secondly,</w:t>
      </w:r>
      <w:r>
        <w:t xml:space="preserve"> </w:t>
      </w:r>
      <w:r>
        <w:rPr>
          <w:rFonts w:hint="eastAsia"/>
          <w:lang w:val="en-US"/>
        </w:rPr>
        <w:t xml:space="preserve">the O-SNPN obtains the </w:t>
      </w:r>
      <w:r>
        <w:t>necessary subscription credentials and configuration for the SO-SNPN that will own the UE's subscription ("SNPN owning th</w:t>
      </w:r>
      <w:r>
        <w:t>e subscription")</w:t>
      </w:r>
      <w:r>
        <w:rPr>
          <w:rFonts w:hint="eastAsia"/>
          <w:lang w:val="en-US"/>
        </w:rPr>
        <w:t xml:space="preserve"> from the provisioning server and provides them to UE</w:t>
      </w:r>
      <w:r>
        <w:t>.</w:t>
      </w:r>
      <w:r>
        <w:rPr>
          <w:rFonts w:hint="eastAsia"/>
          <w:lang w:val="en-US"/>
        </w:rPr>
        <w:t xml:space="preserve"> Then, UE can use the </w:t>
      </w:r>
      <w:r>
        <w:t>provisioned</w:t>
      </w:r>
      <w:r>
        <w:rPr>
          <w:rFonts w:hint="eastAsia"/>
          <w:lang w:val="en-US"/>
        </w:rPr>
        <w:t xml:space="preserve"> </w:t>
      </w:r>
      <w:r>
        <w:t>subscription credentials</w:t>
      </w:r>
      <w:r>
        <w:rPr>
          <w:rFonts w:hint="eastAsia"/>
          <w:lang w:val="en-US"/>
        </w:rPr>
        <w:t xml:space="preserve"> to get connection with SO-SNPN.</w:t>
      </w:r>
    </w:p>
    <w:p w:rsidR="003C6BB3" w:rsidRDefault="00682D87">
      <w:pPr>
        <w:pStyle w:val="TH"/>
      </w:pPr>
      <w:r>
        <w:object w:dxaOrig="9600" w:dyaOrig="3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25pt;height:151.5pt" o:ole="">
            <v:imagedata r:id="rId9" o:title=""/>
          </v:shape>
          <o:OLEObject Type="Embed" ProgID="Visio.Drawing.15" ShapeID="_x0000_i1025" DrawAspect="Content" ObjectID="_1672225793" r:id="rId10"/>
        </w:object>
      </w:r>
    </w:p>
    <w:p w:rsidR="003C6BB3" w:rsidRDefault="004E49BD">
      <w:pPr>
        <w:pStyle w:val="TF"/>
      </w:pPr>
      <w:r>
        <w:t>Fig</w:t>
      </w:r>
      <w:r>
        <w:rPr>
          <w:rFonts w:eastAsia="宋体" w:hint="eastAsia"/>
          <w:lang w:val="en-US" w:eastAsia="zh-CN"/>
        </w:rPr>
        <w:t>.</w:t>
      </w:r>
      <w:r>
        <w:t xml:space="preserve">1: </w:t>
      </w:r>
      <w:r>
        <w:rPr>
          <w:rFonts w:eastAsia="宋体" w:hint="eastAsia"/>
          <w:lang w:val="en-US" w:eastAsia="zh-CN"/>
        </w:rPr>
        <w:t xml:space="preserve">An example of </w:t>
      </w:r>
      <w:r>
        <w:t xml:space="preserve">UE onboarding in </w:t>
      </w:r>
      <w:r>
        <w:rPr>
          <w:rFonts w:eastAsia="宋体" w:hint="eastAsia"/>
          <w:lang w:val="en-US" w:eastAsia="zh-CN"/>
        </w:rPr>
        <w:t>SNPN</w:t>
      </w:r>
    </w:p>
    <w:p w:rsidR="003C6BB3" w:rsidRDefault="004E49BD">
      <w:pPr>
        <w:pStyle w:val="2"/>
        <w:keepLines w:val="0"/>
        <w:tabs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  <w:lang w:val="en-US"/>
        </w:rPr>
        <w:lastRenderedPageBreak/>
        <w:t xml:space="preserve"> Broadcast parameter for supporting UE onboarding.</w:t>
      </w:r>
    </w:p>
    <w:p w:rsidR="003C6BB3" w:rsidRDefault="004E49BD">
      <w:pPr>
        <w:keepNext/>
        <w:rPr>
          <w:lang w:val="en-US"/>
        </w:rPr>
      </w:pPr>
      <w:r>
        <w:rPr>
          <w:rFonts w:hint="eastAsia"/>
          <w:lang w:val="en-US"/>
        </w:rPr>
        <w:t xml:space="preserve">In TS 23.700-07, the following conclusions related the support of UE </w:t>
      </w:r>
      <w:r>
        <w:rPr>
          <w:rFonts w:hint="eastAsia"/>
          <w:szCs w:val="22"/>
          <w:lang w:val="en-US" w:eastAsia="en-US"/>
        </w:rPr>
        <w:t>onboarding for NPN</w:t>
      </w:r>
      <w:r>
        <w:rPr>
          <w:rFonts w:hint="eastAsia"/>
          <w:szCs w:val="22"/>
          <w:lang w:val="en-US"/>
        </w:rPr>
        <w:t xml:space="preserve"> is captured.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6BB3">
        <w:tc>
          <w:tcPr>
            <w:tcW w:w="9855" w:type="dxa"/>
          </w:tcPr>
          <w:p w:rsidR="003C6BB3" w:rsidRDefault="004E49BD">
            <w:pPr>
              <w:pStyle w:val="3"/>
              <w:numPr>
                <w:ilvl w:val="1"/>
                <w:numId w:val="0"/>
              </w:numPr>
            </w:pPr>
            <w:bookmarkStart w:id="2" w:name="_Toc57233925"/>
            <w:bookmarkStart w:id="3" w:name="_Toc57383844"/>
            <w:bookmarkStart w:id="4" w:name="_Toc54952467"/>
            <w:bookmarkStart w:id="5" w:name="_Toc54940752"/>
            <w:bookmarkStart w:id="6" w:name="_Toc57233926"/>
            <w:bookmarkStart w:id="7" w:name="_Toc57383845"/>
            <w:bookmarkStart w:id="8" w:name="_Toc54940753"/>
            <w:bookmarkStart w:id="9" w:name="_Toc54952468"/>
            <w:r>
              <w:t>8.4.1</w:t>
            </w:r>
            <w:r>
              <w:tab/>
              <w:t>Conclusions for SNPN case</w:t>
            </w:r>
            <w:bookmarkEnd w:id="2"/>
            <w:bookmarkEnd w:id="3"/>
            <w:bookmarkEnd w:id="4"/>
            <w:bookmarkEnd w:id="5"/>
          </w:p>
          <w:p w:rsidR="003C6BB3" w:rsidRDefault="004E49BD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UE onboarding for SNPN (Component 1 of KI#4)</w:t>
            </w:r>
          </w:p>
          <w:p w:rsidR="003C6BB3" w:rsidRDefault="004E49BD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It should be possible to </w:t>
            </w:r>
            <w:r>
              <w:t>support a registration procedure that enables support for UE onboarding using Default UE credentials and with an O-SNPN as the Onboarding Network (ON).</w:t>
            </w:r>
          </w:p>
          <w:p w:rsidR="003C6BB3" w:rsidRDefault="004E49BD">
            <w:pPr>
              <w:pStyle w:val="B1"/>
              <w:rPr>
                <w:b/>
                <w:bCs/>
                <w:lang w:eastAsia="ko-KR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It should be possible that one SNPN can take the role of both </w:t>
            </w:r>
            <w:r>
              <w:t xml:space="preserve">Onboarding Network (ON) </w:t>
            </w:r>
            <w:r>
              <w:rPr>
                <w:lang w:val="en-US"/>
              </w:rPr>
              <w:t>and SO (Subscrip</w:t>
            </w:r>
            <w:r>
              <w:rPr>
                <w:lang w:val="en-US"/>
              </w:rPr>
              <w:t>tion Owner), and it should be possible that the ON and SO are different SNPNs i.e. O-SNPN and SO-SNPN.</w:t>
            </w:r>
          </w:p>
          <w:p w:rsidR="003C6BB3" w:rsidRDefault="004E49BD">
            <w:pPr>
              <w:pStyle w:val="B1"/>
              <w:jc w:val="both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szCs w:val="22"/>
                <w:highlight w:val="yellow"/>
                <w:lang w:val="en-US" w:eastAsia="ko-KR"/>
              </w:rPr>
              <w:t>The NG-RAN of the Onboarding network includes an indication for Onboarding enabled in the SIB (per O-SNPN, considering that the NG-RAN can be shared)</w:t>
            </w:r>
            <w:r>
              <w:rPr>
                <w:szCs w:val="22"/>
                <w:lang w:val="en-US" w:eastAsia="ko-KR"/>
              </w:rPr>
              <w:t xml:space="preserve"> s</w:t>
            </w:r>
            <w:r>
              <w:rPr>
                <w:szCs w:val="22"/>
                <w:lang w:val="en-US" w:eastAsia="ko-KR"/>
              </w:rPr>
              <w:t>o that the UE can discover and select an appropriate O-SNPN. The UE may or may not be pre-configured with O-SNPN network selection information (e.g. O-SNPN network identifiers).</w:t>
            </w:r>
          </w:p>
          <w:p w:rsidR="003C6BB3" w:rsidRDefault="004E49BD">
            <w:pPr>
              <w:pStyle w:val="NO"/>
              <w:rPr>
                <w:lang w:val="en-US"/>
              </w:rPr>
            </w:pPr>
            <w:r>
              <w:t>NOTE </w:t>
            </w:r>
            <w:r>
              <w:rPr>
                <w:lang w:val="en-US"/>
              </w:rPr>
              <w:t>2:</w:t>
            </w:r>
            <w:r>
              <w:rPr>
                <w:lang w:val="en-US"/>
              </w:rPr>
              <w:tab/>
              <w:t>Whether the indication for Onboarding is sufficient or more SIB inform</w:t>
            </w:r>
            <w:r>
              <w:rPr>
                <w:lang w:val="en-US"/>
              </w:rPr>
              <w:t>ation is needed can be further discussed in the normative phase.</w:t>
            </w:r>
          </w:p>
          <w:p w:rsidR="003C6BB3" w:rsidRDefault="004E49BD">
            <w:pPr>
              <w:pStyle w:val="B1"/>
              <w:rPr>
                <w:lang w:val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Using PLMN credentials for UE onboarding and PLMN as Onboarding Network (ON) is already possible.</w:t>
            </w:r>
          </w:p>
          <w:p w:rsidR="003C6BB3" w:rsidRDefault="004E49BD">
            <w:pPr>
              <w:pStyle w:val="3"/>
              <w:numPr>
                <w:ilvl w:val="1"/>
                <w:numId w:val="0"/>
              </w:numPr>
            </w:pPr>
            <w:r>
              <w:t>8.4.2</w:t>
            </w:r>
            <w:r>
              <w:tab/>
              <w:t>Conclusions for PNI-NPN case</w:t>
            </w:r>
            <w:bookmarkEnd w:id="6"/>
            <w:bookmarkEnd w:id="7"/>
            <w:bookmarkEnd w:id="8"/>
            <w:bookmarkEnd w:id="9"/>
          </w:p>
          <w:p w:rsidR="003C6BB3" w:rsidRDefault="004E49BD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UE Onboarding for PNI-NPN (Component 1 of KI#4)</w:t>
            </w:r>
          </w:p>
          <w:p w:rsidR="003C6BB3" w:rsidRDefault="004E49BD">
            <w:pPr>
              <w:pStyle w:val="B1"/>
              <w:rPr>
                <w:lang w:val="en-US" w:eastAsia="zh-CN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>
              <w:rPr>
                <w:lang w:eastAsia="ko-KR"/>
              </w:rPr>
              <w:t xml:space="preserve">No </w:t>
            </w:r>
            <w:r>
              <w:rPr>
                <w:lang w:val="en-US" w:eastAsia="ko-KR"/>
              </w:rPr>
              <w:t xml:space="preserve">enhancement for the </w:t>
            </w:r>
            <w:r>
              <w:rPr>
                <w:lang w:eastAsia="ko-KR"/>
              </w:rPr>
              <w:t>UE onboarding (component 1 of KI#4) with PLMN credentials used for primary authentication and PLMN network selection are needed for the case of PNI-NPN credentials provisioning</w:t>
            </w:r>
            <w:r>
              <w:rPr>
                <w:lang w:val="en-US" w:eastAsia="ko-KR"/>
              </w:rPr>
              <w:t>.</w:t>
            </w:r>
          </w:p>
        </w:tc>
      </w:tr>
    </w:tbl>
    <w:p w:rsidR="003C6BB3" w:rsidRDefault="003C6BB3">
      <w:pPr>
        <w:keepNext/>
        <w:rPr>
          <w:lang w:val="en-US"/>
        </w:rPr>
      </w:pPr>
    </w:p>
    <w:p w:rsidR="003C6BB3" w:rsidRDefault="004E49BD">
      <w:pPr>
        <w:keepNext/>
        <w:rPr>
          <w:b/>
          <w:bCs/>
          <w:lang w:val="en-US"/>
        </w:rPr>
      </w:pPr>
      <w:r>
        <w:rPr>
          <w:rFonts w:hint="eastAsia"/>
          <w:szCs w:val="22"/>
          <w:lang w:val="en-US"/>
        </w:rPr>
        <w:t>For UE onboarding for PNI-NPN, no additional RAN enhance</w:t>
      </w:r>
      <w:r>
        <w:rPr>
          <w:rFonts w:hint="eastAsia"/>
          <w:szCs w:val="22"/>
          <w:lang w:val="en-US"/>
        </w:rPr>
        <w:t xml:space="preserve">ment is needed. For UE onboarding for SNPN, </w:t>
      </w:r>
      <w:r>
        <w:rPr>
          <w:rFonts w:hint="eastAsia"/>
          <w:szCs w:val="22"/>
          <w:lang w:val="en-US" w:eastAsia="ko-KR"/>
        </w:rPr>
        <w:t>NG-RAN of the Onboarding network</w:t>
      </w:r>
      <w:r>
        <w:rPr>
          <w:rFonts w:hint="eastAsia"/>
          <w:szCs w:val="22"/>
          <w:lang w:val="en-US"/>
        </w:rPr>
        <w:t xml:space="preserve"> should include an indication for onboarding. Under RAN sharing scenario, the indication for onboarding is per O-SNPN. The indication for onbo</w:t>
      </w:r>
      <w:r w:rsidR="00682D87">
        <w:rPr>
          <w:rFonts w:hint="eastAsia"/>
          <w:szCs w:val="22"/>
          <w:lang w:val="en-US"/>
        </w:rPr>
        <w:t>a</w:t>
      </w:r>
      <w:r>
        <w:rPr>
          <w:rFonts w:hint="eastAsia"/>
          <w:szCs w:val="22"/>
          <w:lang w:val="en-US"/>
        </w:rPr>
        <w:t xml:space="preserve">rding is used for </w:t>
      </w:r>
      <w:r>
        <w:t xml:space="preserve">UE </w:t>
      </w:r>
      <w:r>
        <w:rPr>
          <w:rFonts w:hint="eastAsia"/>
          <w:lang w:val="en-US"/>
        </w:rPr>
        <w:t xml:space="preserve">to </w:t>
      </w:r>
      <w:r>
        <w:t>discover and s</w:t>
      </w:r>
      <w:r>
        <w:t xml:space="preserve">elect the onboarding </w:t>
      </w:r>
      <w:r>
        <w:rPr>
          <w:lang w:val="en-US"/>
        </w:rPr>
        <w:t>S</w:t>
      </w:r>
      <w:r>
        <w:t>NPN</w:t>
      </w:r>
      <w:r>
        <w:rPr>
          <w:rFonts w:hint="eastAsia"/>
          <w:lang w:val="en-US"/>
        </w:rPr>
        <w:t xml:space="preserve"> </w:t>
      </w:r>
      <w:r>
        <w:t xml:space="preserve">before UE </w:t>
      </w:r>
      <w:r>
        <w:rPr>
          <w:lang w:val="en-US"/>
        </w:rPr>
        <w:t xml:space="preserve">NPN </w:t>
      </w:r>
      <w:r>
        <w:t>credentials and other information to enable UE to get 3GPP connectivity are provisioned</w:t>
      </w:r>
      <w:r>
        <w:rPr>
          <w:rFonts w:hint="eastAsia"/>
          <w:lang w:val="en-US"/>
        </w:rPr>
        <w:t xml:space="preserve">. </w:t>
      </w:r>
      <w:r>
        <w:rPr>
          <w:rFonts w:hint="eastAsia"/>
          <w:szCs w:val="22"/>
          <w:lang w:val="en-US"/>
        </w:rPr>
        <w:t>Since the UE needs to be able to identify whether a network can support UE onboarding quickly, it is reasonable that the indica</w:t>
      </w:r>
      <w:r>
        <w:rPr>
          <w:rFonts w:hint="eastAsia"/>
          <w:szCs w:val="22"/>
          <w:lang w:val="en-US"/>
        </w:rPr>
        <w:t xml:space="preserve">tion for onboarding should be broadcast in SIB1. </w:t>
      </w:r>
      <w:r>
        <w:rPr>
          <w:rStyle w:val="IvDbodytextChar"/>
          <w:sz w:val="20"/>
        </w:rPr>
        <w:t xml:space="preserve">This can be achieved by </w:t>
      </w:r>
      <w:r>
        <w:rPr>
          <w:szCs w:val="22"/>
        </w:rPr>
        <w:t xml:space="preserve">extending the </w:t>
      </w:r>
      <w:r>
        <w:rPr>
          <w:rFonts w:hint="eastAsia"/>
          <w:szCs w:val="22"/>
          <w:lang w:val="en-US"/>
        </w:rPr>
        <w:t>NPN</w:t>
      </w:r>
      <w:r>
        <w:rPr>
          <w:szCs w:val="22"/>
        </w:rPr>
        <w:t xml:space="preserve"> network list in SIB1</w:t>
      </w:r>
      <w:r>
        <w:rPr>
          <w:rFonts w:hint="eastAsia"/>
          <w:szCs w:val="22"/>
          <w:lang w:val="en-US"/>
        </w:rPr>
        <w:t xml:space="preserve"> as below.</w:t>
      </w:r>
    </w:p>
    <w:p w:rsidR="003C6BB3" w:rsidRDefault="004E49BD">
      <w:pPr>
        <w:pStyle w:val="PL"/>
      </w:pPr>
      <w:r>
        <w:t>NPN-IdentityInfoList-r</w:t>
      </w:r>
      <w:proofErr w:type="gramStart"/>
      <w:r>
        <w:t>16 ::=</w:t>
      </w:r>
      <w:proofErr w:type="gramEnd"/>
      <w:r>
        <w:t xml:space="preserve">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(1..maxNPN-r16))</w:t>
      </w:r>
      <w:r>
        <w:rPr>
          <w:color w:val="993366"/>
        </w:rPr>
        <w:t xml:space="preserve"> OF</w:t>
      </w:r>
      <w:r>
        <w:t xml:space="preserve"> NPN-IdentityInfo-r16</w:t>
      </w:r>
    </w:p>
    <w:p w:rsidR="003C6BB3" w:rsidRDefault="003C6BB3">
      <w:pPr>
        <w:pStyle w:val="PL"/>
      </w:pPr>
    </w:p>
    <w:p w:rsidR="003C6BB3" w:rsidRDefault="003C6BB3">
      <w:pPr>
        <w:pStyle w:val="PL"/>
      </w:pPr>
    </w:p>
    <w:p w:rsidR="003C6BB3" w:rsidRDefault="004E49BD">
      <w:pPr>
        <w:pStyle w:val="PL"/>
      </w:pPr>
      <w:r>
        <w:t>NPN-IdentityInfo-r</w:t>
      </w:r>
      <w:proofErr w:type="gramStart"/>
      <w:r>
        <w:t>16 ::=</w:t>
      </w:r>
      <w:proofErr w:type="gramEnd"/>
      <w:r>
        <w:t xml:space="preserve">         </w:t>
      </w:r>
      <w:r>
        <w:rPr>
          <w:color w:val="993366"/>
        </w:rPr>
        <w:t>SEQUENCE</w:t>
      </w:r>
      <w:r>
        <w:t xml:space="preserve"> {</w:t>
      </w:r>
    </w:p>
    <w:p w:rsidR="003C6BB3" w:rsidRDefault="004E49BD">
      <w:pPr>
        <w:pStyle w:val="PL"/>
      </w:pPr>
      <w:r>
        <w:t xml:space="preserve">    npn-IdentityList-r16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maxNPN-r16))</w:t>
      </w:r>
      <w:r>
        <w:rPr>
          <w:color w:val="993366"/>
        </w:rPr>
        <w:t xml:space="preserve"> OF</w:t>
      </w:r>
      <w:r>
        <w:t xml:space="preserve"> NPN-Identity-r16,</w:t>
      </w:r>
    </w:p>
    <w:p w:rsidR="003C6BB3" w:rsidRDefault="004E49BD">
      <w:pPr>
        <w:pStyle w:val="PL"/>
      </w:pPr>
      <w:r>
        <w:t xml:space="preserve">    trackingAreaCode-r16             </w:t>
      </w:r>
      <w:proofErr w:type="spellStart"/>
      <w:r>
        <w:t>TrackingAreaCode</w:t>
      </w:r>
      <w:proofErr w:type="spellEnd"/>
      <w:r>
        <w:t>,</w:t>
      </w:r>
    </w:p>
    <w:p w:rsidR="003C6BB3" w:rsidRDefault="004E49BD">
      <w:pPr>
        <w:pStyle w:val="PL"/>
        <w:rPr>
          <w:color w:val="808080"/>
        </w:rPr>
      </w:pPr>
      <w:r>
        <w:t xml:space="preserve">    ranac-r16                        RAN-</w:t>
      </w:r>
      <w:proofErr w:type="spellStart"/>
      <w:r>
        <w:t>AreaCode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   </w:t>
      </w:r>
      <w:r>
        <w:rPr>
          <w:color w:val="808080"/>
        </w:rPr>
        <w:t>-- Need R</w:t>
      </w:r>
    </w:p>
    <w:p w:rsidR="003C6BB3" w:rsidRDefault="004E49BD">
      <w:pPr>
        <w:pStyle w:val="PL"/>
      </w:pPr>
      <w:r>
        <w:t xml:space="preserve">    cellIdentity-r16                 </w:t>
      </w:r>
      <w:proofErr w:type="spellStart"/>
      <w:r>
        <w:t>CellIdentity</w:t>
      </w:r>
      <w:proofErr w:type="spellEnd"/>
      <w:r>
        <w:t>,</w:t>
      </w:r>
    </w:p>
    <w:p w:rsidR="003C6BB3" w:rsidRDefault="004E49BD">
      <w:pPr>
        <w:pStyle w:val="PL"/>
      </w:pPr>
      <w:r>
        <w:t xml:space="preserve">    cellReservedForOperatorUse-r16   </w:t>
      </w:r>
      <w:r>
        <w:rPr>
          <w:color w:val="993366"/>
        </w:rPr>
        <w:t>ENUMERATED</w:t>
      </w:r>
      <w:r>
        <w:t xml:space="preserve"> {reserved, </w:t>
      </w:r>
      <w:proofErr w:type="spellStart"/>
      <w:r>
        <w:t>notReserved</w:t>
      </w:r>
      <w:proofErr w:type="spellEnd"/>
      <w:r>
        <w:t>},</w:t>
      </w:r>
    </w:p>
    <w:p w:rsidR="003C6BB3" w:rsidRDefault="004E49BD">
      <w:pPr>
        <w:pStyle w:val="PL"/>
        <w:rPr>
          <w:color w:val="808080"/>
        </w:rPr>
      </w:pPr>
      <w:r>
        <w:t xml:space="preserve">    iab-Support-r16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</w:t>
      </w:r>
      <w:r>
        <w:rPr>
          <w:color w:val="808080"/>
        </w:rPr>
        <w:t>- Need R</w:t>
      </w:r>
    </w:p>
    <w:p w:rsidR="003C6BB3" w:rsidRDefault="004E49BD">
      <w:pPr>
        <w:pStyle w:val="PL"/>
      </w:pPr>
      <w:r>
        <w:t xml:space="preserve">    ...</w:t>
      </w:r>
    </w:p>
    <w:p w:rsidR="003C6BB3" w:rsidRPr="00682D87" w:rsidRDefault="004E49BD" w:rsidP="00682D87">
      <w:pPr>
        <w:pStyle w:val="PL"/>
        <w:rPr>
          <w:rFonts w:hint="eastAsia"/>
        </w:rPr>
      </w:pPr>
      <w:r>
        <w:t>}</w:t>
      </w:r>
    </w:p>
    <w:p w:rsidR="003C6BB3" w:rsidRDefault="004E49BD">
      <w:pPr>
        <w:keepNext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P</w:t>
      </w:r>
      <w:r>
        <w:rPr>
          <w:rFonts w:hint="eastAsia"/>
          <w:b/>
          <w:bCs/>
          <w:lang w:val="en-US"/>
        </w:rPr>
        <w:t xml:space="preserve">roposal 1: A per SNPN onboarding indicator is broadcast in SIB1, by extending the </w:t>
      </w:r>
      <w:r>
        <w:rPr>
          <w:rFonts w:hint="eastAsia"/>
          <w:b/>
          <w:bCs/>
          <w:szCs w:val="22"/>
          <w:lang w:val="en-US"/>
        </w:rPr>
        <w:t>NPN-</w:t>
      </w:r>
      <w:proofErr w:type="spellStart"/>
      <w:r>
        <w:rPr>
          <w:rFonts w:hint="eastAsia"/>
          <w:b/>
          <w:bCs/>
          <w:szCs w:val="22"/>
          <w:lang w:val="en-US"/>
        </w:rPr>
        <w:t>IdentityInfoList</w:t>
      </w:r>
      <w:proofErr w:type="spellEnd"/>
      <w:r>
        <w:rPr>
          <w:rFonts w:hint="eastAsia"/>
          <w:b/>
          <w:bCs/>
          <w:lang w:val="en-US"/>
        </w:rPr>
        <w:t>.</w:t>
      </w:r>
    </w:p>
    <w:p w:rsidR="003C6BB3" w:rsidRDefault="004E49BD">
      <w:pPr>
        <w:pStyle w:val="2"/>
        <w:keepLines w:val="0"/>
        <w:tabs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  <w:lang w:val="en-US"/>
        </w:rPr>
        <w:t xml:space="preserve"> RRC connection for onboarding</w:t>
      </w:r>
    </w:p>
    <w:p w:rsidR="003C6BB3" w:rsidRDefault="004E49BD">
      <w:r>
        <w:rPr>
          <w:rFonts w:hint="eastAsia"/>
          <w:lang w:val="en-US"/>
        </w:rPr>
        <w:t xml:space="preserve">According to TR 23.700-07, </w:t>
      </w:r>
      <w:r>
        <w:rPr>
          <w:lang w:val="en-US"/>
        </w:rPr>
        <w:t xml:space="preserve">one SNPN can take the role of both </w:t>
      </w:r>
      <w:r>
        <w:t xml:space="preserve">Onboarding Network (ON) </w:t>
      </w:r>
      <w:r>
        <w:rPr>
          <w:lang w:val="en-US"/>
        </w:rPr>
        <w:t>and SO (Subscr</w:t>
      </w:r>
      <w:r>
        <w:rPr>
          <w:lang w:val="en-US"/>
        </w:rPr>
        <w:t>iption Owner).</w:t>
      </w:r>
      <w:r>
        <w:rPr>
          <w:rFonts w:hint="eastAsia"/>
          <w:lang w:val="en-US"/>
        </w:rPr>
        <w:t xml:space="preserve"> It means that the RAN of SNPN shall be able to distinguish the propose of RRC </w:t>
      </w:r>
      <w:r>
        <w:rPr>
          <w:rFonts w:hint="eastAsia"/>
          <w:lang w:val="en-US"/>
        </w:rPr>
        <w:lastRenderedPageBreak/>
        <w:t xml:space="preserve">connection in order to select appropriate AMF. For example, RAN can select an AMF that supports onboarding for UE which has initialed onboarding process. Thus, </w:t>
      </w:r>
      <w:r>
        <w:t>the</w:t>
      </w:r>
      <w:r>
        <w:t xml:space="preserve"> UE</w:t>
      </w:r>
      <w:r>
        <w:rPr>
          <w:rFonts w:hint="eastAsia"/>
          <w:lang w:val="en-US"/>
        </w:rPr>
        <w:t xml:space="preserve"> should be able to</w:t>
      </w:r>
      <w:r>
        <w:t xml:space="preserve"> provides an indication at RRC level </w:t>
      </w:r>
      <w:r>
        <w:rPr>
          <w:rFonts w:hint="eastAsia"/>
          <w:lang w:val="en-US"/>
        </w:rPr>
        <w:t xml:space="preserve">to indicates </w:t>
      </w:r>
      <w:r>
        <w:rPr>
          <w:lang w:eastAsia="ko-KR"/>
        </w:rPr>
        <w:t>the RRC connection</w:t>
      </w:r>
      <w:bookmarkStart w:id="10" w:name="_GoBack"/>
      <w:bookmarkEnd w:id="10"/>
      <w:r>
        <w:t xml:space="preserve"> for onboarding.</w:t>
      </w:r>
    </w:p>
    <w:p w:rsidR="003C6BB3" w:rsidRDefault="004E49BD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>Base on the current specification, there are six reserved code points for cause value of RRC connection setup. It is a straightforward way to extend</w:t>
      </w:r>
      <w:r>
        <w:rPr>
          <w:rFonts w:hint="eastAsia"/>
          <w:szCs w:val="22"/>
          <w:lang w:val="en-US"/>
        </w:rPr>
        <w:t xml:space="preserve"> the cause value to support RRC connection setup for onboarding.</w:t>
      </w:r>
    </w:p>
    <w:p w:rsidR="003C6BB3" w:rsidRDefault="004E49BD">
      <w:pPr>
        <w:pStyle w:val="PL"/>
      </w:pPr>
      <w:proofErr w:type="spellStart"/>
      <w:proofErr w:type="gramStart"/>
      <w:r>
        <w:t>EstablishmentCause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</w:p>
    <w:p w:rsidR="003C6BB3" w:rsidRDefault="004E49BD">
      <w:pPr>
        <w:pStyle w:val="PL"/>
      </w:pPr>
      <w:r>
        <w:t xml:space="preserve">                                        emergency, </w:t>
      </w:r>
      <w:proofErr w:type="spellStart"/>
      <w:r>
        <w:t>highPriorityAccess</w:t>
      </w:r>
      <w:proofErr w:type="spellEnd"/>
      <w:r>
        <w:t xml:space="preserve">, </w:t>
      </w:r>
      <w:proofErr w:type="spellStart"/>
      <w:r>
        <w:t>mt</w:t>
      </w:r>
      <w:proofErr w:type="spellEnd"/>
      <w:r>
        <w:t xml:space="preserve">-Access, </w:t>
      </w:r>
      <w:proofErr w:type="spellStart"/>
      <w:r>
        <w:t>mo</w:t>
      </w:r>
      <w:proofErr w:type="spellEnd"/>
      <w:r>
        <w:t>-Signalling,</w:t>
      </w:r>
    </w:p>
    <w:p w:rsidR="003C6BB3" w:rsidRDefault="004E49BD">
      <w:pPr>
        <w:pStyle w:val="PL"/>
      </w:pPr>
      <w:r>
        <w:t xml:space="preserve">                                        </w:t>
      </w:r>
      <w:proofErr w:type="spellStart"/>
      <w:r>
        <w:t>mo</w:t>
      </w:r>
      <w:proofErr w:type="spellEnd"/>
      <w:r>
        <w:t>-Da</w:t>
      </w:r>
      <w:r>
        <w:t xml:space="preserve">ta, </w:t>
      </w:r>
      <w:proofErr w:type="spellStart"/>
      <w:r>
        <w:t>mo-VoiceCall</w:t>
      </w:r>
      <w:proofErr w:type="spellEnd"/>
      <w:r>
        <w:t xml:space="preserve">, </w:t>
      </w:r>
      <w:proofErr w:type="spellStart"/>
      <w:r>
        <w:t>mo-VideoCall</w:t>
      </w:r>
      <w:proofErr w:type="spellEnd"/>
      <w:r>
        <w:t xml:space="preserve">, </w:t>
      </w:r>
      <w:proofErr w:type="spellStart"/>
      <w:r>
        <w:t>mo</w:t>
      </w:r>
      <w:proofErr w:type="spellEnd"/>
      <w:r>
        <w:t xml:space="preserve">-SMS, </w:t>
      </w:r>
      <w:proofErr w:type="spellStart"/>
      <w:r>
        <w:t>mps-PriorityAccess</w:t>
      </w:r>
      <w:proofErr w:type="spellEnd"/>
      <w:r>
        <w:t xml:space="preserve">, </w:t>
      </w:r>
      <w:proofErr w:type="spellStart"/>
      <w:r>
        <w:t>mcs-PriorityAccess</w:t>
      </w:r>
      <w:proofErr w:type="spellEnd"/>
      <w:r>
        <w:t>,</w:t>
      </w:r>
    </w:p>
    <w:p w:rsidR="003C6BB3" w:rsidRDefault="004E49BD">
      <w:pPr>
        <w:pStyle w:val="PL"/>
      </w:pPr>
      <w:r>
        <w:t xml:space="preserve">                                        spare6, spare5, spare4, spare3, spare2, spare1}</w:t>
      </w:r>
    </w:p>
    <w:p w:rsidR="003C6BB3" w:rsidRDefault="003C6BB3">
      <w:pPr>
        <w:rPr>
          <w:b/>
          <w:lang w:val="en-US"/>
        </w:rPr>
      </w:pPr>
    </w:p>
    <w:p w:rsidR="003C6BB3" w:rsidRDefault="004E49BD">
      <w:pPr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2: Extend the value of </w:t>
      </w:r>
      <w:proofErr w:type="spellStart"/>
      <w:r>
        <w:rPr>
          <w:rFonts w:hint="eastAsia"/>
          <w:b/>
          <w:szCs w:val="22"/>
          <w:lang w:val="en-US"/>
        </w:rPr>
        <w:t>EstablishmentCause</w:t>
      </w:r>
      <w:proofErr w:type="spellEnd"/>
      <w:r>
        <w:rPr>
          <w:rFonts w:hint="eastAsia"/>
          <w:b/>
          <w:lang w:val="en-US"/>
        </w:rPr>
        <w:t xml:space="preserve"> to support RRC connection setup for onboarding. </w:t>
      </w:r>
    </w:p>
    <w:p w:rsidR="003C6BB3" w:rsidRDefault="004E49BD">
      <w:pPr>
        <w:pStyle w:val="1"/>
        <w:jc w:val="left"/>
      </w:pPr>
      <w:r>
        <w:t>Conclusions</w:t>
      </w:r>
    </w:p>
    <w:p w:rsidR="003C6BB3" w:rsidRDefault="004E49BD">
      <w:pPr>
        <w:spacing w:afterLines="50" w:line="240" w:lineRule="auto"/>
        <w:jc w:val="left"/>
      </w:pPr>
      <w:r>
        <w:t>Based on the analysis given above, we have the following Observations and Proposals:</w:t>
      </w:r>
    </w:p>
    <w:p w:rsidR="003C6BB3" w:rsidRDefault="004E49BD">
      <w:pPr>
        <w:keepNext/>
        <w:rPr>
          <w:b/>
          <w:bCs/>
          <w:lang w:val="en-US"/>
        </w:rPr>
      </w:pPr>
      <w:bookmarkStart w:id="11" w:name="_Toc502437832"/>
      <w:r>
        <w:rPr>
          <w:rFonts w:hint="eastAsia"/>
          <w:b/>
          <w:bCs/>
          <w:lang w:val="en-US"/>
        </w:rPr>
        <w:t xml:space="preserve">Proposal 1: A per SNPN onboarding indicator is broadcast in SIB1, by extending the </w:t>
      </w:r>
      <w:r>
        <w:rPr>
          <w:rFonts w:hint="eastAsia"/>
          <w:b/>
          <w:bCs/>
          <w:szCs w:val="22"/>
          <w:lang w:val="en-US"/>
        </w:rPr>
        <w:t>NPN-</w:t>
      </w:r>
      <w:proofErr w:type="spellStart"/>
      <w:r>
        <w:rPr>
          <w:rFonts w:hint="eastAsia"/>
          <w:b/>
          <w:bCs/>
          <w:szCs w:val="22"/>
          <w:lang w:val="en-US"/>
        </w:rPr>
        <w:t>IdentityInfoList</w:t>
      </w:r>
      <w:proofErr w:type="spellEnd"/>
      <w:r>
        <w:rPr>
          <w:rFonts w:hint="eastAsia"/>
          <w:b/>
          <w:bCs/>
          <w:lang w:val="en-US"/>
        </w:rPr>
        <w:t>.</w:t>
      </w:r>
    </w:p>
    <w:p w:rsidR="003C6BB3" w:rsidRDefault="004E49BD">
      <w:pPr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2: Extend the value of </w:t>
      </w:r>
      <w:proofErr w:type="spellStart"/>
      <w:r>
        <w:rPr>
          <w:rFonts w:hint="eastAsia"/>
          <w:b/>
          <w:szCs w:val="22"/>
          <w:lang w:val="en-US"/>
        </w:rPr>
        <w:t>EstablishmentCause</w:t>
      </w:r>
      <w:proofErr w:type="spellEnd"/>
      <w:r>
        <w:rPr>
          <w:rFonts w:hint="eastAsia"/>
          <w:b/>
          <w:lang w:val="en-US"/>
        </w:rPr>
        <w:t xml:space="preserve"> to support RRC connection setup for onboarding. </w:t>
      </w:r>
    </w:p>
    <w:p w:rsidR="003C6BB3" w:rsidRDefault="004E49BD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11"/>
    <w:p w:rsidR="003C6BB3" w:rsidRDefault="004E49BD">
      <w:pPr>
        <w:numPr>
          <w:ilvl w:val="0"/>
          <w:numId w:val="8"/>
        </w:numPr>
        <w:spacing w:afterLines="50" w:line="240" w:lineRule="auto"/>
        <w:jc w:val="left"/>
        <w:rPr>
          <w:rStyle w:val="af5"/>
          <w:color w:val="auto"/>
          <w:lang w:eastAsia="en-GB"/>
        </w:rPr>
      </w:pPr>
      <w:r>
        <w:t>RP-20</w:t>
      </w:r>
      <w:r>
        <w:rPr>
          <w:rFonts w:hint="eastAsia"/>
          <w:lang w:val="en-US"/>
        </w:rPr>
        <w:t>2</w:t>
      </w:r>
      <w:r>
        <w:t>3</w:t>
      </w:r>
      <w:r>
        <w:rPr>
          <w:rFonts w:hint="eastAsia"/>
          <w:lang w:val="en-US"/>
        </w:rPr>
        <w:t>63</w:t>
      </w:r>
      <w:r>
        <w:t>, “</w:t>
      </w:r>
      <w:r>
        <w:rPr>
          <w:szCs w:val="22"/>
        </w:rPr>
        <w:t xml:space="preserve">Enhancement of </w:t>
      </w:r>
      <w:r>
        <w:rPr>
          <w:rFonts w:hint="eastAsia"/>
          <w:szCs w:val="22"/>
        </w:rPr>
        <w:t>Private</w:t>
      </w:r>
      <w:r>
        <w:rPr>
          <w:szCs w:val="22"/>
        </w:rPr>
        <w:t xml:space="preserve"> N</w:t>
      </w:r>
      <w:r>
        <w:rPr>
          <w:rFonts w:hint="eastAsia"/>
          <w:szCs w:val="22"/>
        </w:rPr>
        <w:t>etwork</w:t>
      </w:r>
      <w:r>
        <w:rPr>
          <w:rFonts w:hint="eastAsia"/>
          <w:szCs w:val="22"/>
          <w:lang w:val="en-US"/>
        </w:rPr>
        <w:t xml:space="preserve"> Support</w:t>
      </w:r>
      <w:r>
        <w:rPr>
          <w:rFonts w:hint="eastAsia"/>
          <w:szCs w:val="22"/>
        </w:rPr>
        <w:t xml:space="preserve"> for </w:t>
      </w:r>
      <w:r>
        <w:rPr>
          <w:rFonts w:hint="eastAsia"/>
          <w:szCs w:val="22"/>
          <w:lang w:val="en-US"/>
        </w:rPr>
        <w:t>NG-RAN</w:t>
      </w:r>
      <w:r>
        <w:rPr>
          <w:szCs w:val="22"/>
        </w:rPr>
        <w:t>”.</w:t>
      </w:r>
    </w:p>
    <w:p w:rsidR="003C6BB3" w:rsidRDefault="004E49BD">
      <w:pPr>
        <w:numPr>
          <w:ilvl w:val="0"/>
          <w:numId w:val="8"/>
        </w:numPr>
        <w:spacing w:afterLines="50" w:line="240" w:lineRule="auto"/>
        <w:jc w:val="left"/>
        <w:rPr>
          <w:rStyle w:val="af5"/>
          <w:color w:val="auto"/>
          <w:lang w:eastAsia="en-GB"/>
        </w:rPr>
      </w:pPr>
      <w:r>
        <w:t>3GPP TR 2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700-07</w:t>
      </w:r>
      <w:r>
        <w:t>, “Study on enhanced support of non-public networks”</w:t>
      </w:r>
    </w:p>
    <w:p w:rsidR="003C6BB3" w:rsidRDefault="003C6BB3">
      <w:pPr>
        <w:spacing w:afterLines="50" w:line="240" w:lineRule="auto"/>
        <w:jc w:val="left"/>
      </w:pPr>
    </w:p>
    <w:sectPr w:rsidR="003C6BB3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9BD" w:rsidRDefault="004E49BD">
      <w:pPr>
        <w:spacing w:after="0" w:line="240" w:lineRule="auto"/>
      </w:pPr>
      <w:r>
        <w:separator/>
      </w:r>
    </w:p>
  </w:endnote>
  <w:endnote w:type="continuationSeparator" w:id="0">
    <w:p w:rsidR="004E49BD" w:rsidRDefault="004E4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BB3" w:rsidRDefault="004E49BD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9BD" w:rsidRDefault="004E49BD">
      <w:pPr>
        <w:spacing w:after="0" w:line="240" w:lineRule="auto"/>
      </w:pPr>
      <w:r>
        <w:separator/>
      </w:r>
    </w:p>
  </w:footnote>
  <w:footnote w:type="continuationSeparator" w:id="0">
    <w:p w:rsidR="004E49BD" w:rsidRDefault="004E4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420"/>
  <w:drawingGridVerticalSpacing w:val="200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DB8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696F"/>
    <w:rsid w:val="001A6E3E"/>
    <w:rsid w:val="001A7731"/>
    <w:rsid w:val="001A7C55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7657"/>
    <w:rsid w:val="0020106B"/>
    <w:rsid w:val="00201BE0"/>
    <w:rsid w:val="002026E3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BB3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B0053"/>
    <w:rsid w:val="004B019C"/>
    <w:rsid w:val="004B01C1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FE6"/>
    <w:rsid w:val="004C7421"/>
    <w:rsid w:val="004C74CC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9B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87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323"/>
    <w:rsid w:val="007D3358"/>
    <w:rsid w:val="007D46EE"/>
    <w:rsid w:val="007D4AF8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251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DFC"/>
    <w:rsid w:val="008F2FD6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B1"/>
    <w:rsid w:val="00946D86"/>
    <w:rsid w:val="00946FCA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E12"/>
    <w:rsid w:val="00A663DA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227"/>
    <w:rsid w:val="00BD6AAE"/>
    <w:rsid w:val="00BD7090"/>
    <w:rsid w:val="00BD72FF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181B"/>
    <w:rsid w:val="00CA1DB7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83E"/>
    <w:rsid w:val="00D35B2F"/>
    <w:rsid w:val="00D35B76"/>
    <w:rsid w:val="00D35CBB"/>
    <w:rsid w:val="00D35E36"/>
    <w:rsid w:val="00D37391"/>
    <w:rsid w:val="00D376C7"/>
    <w:rsid w:val="00D37C1A"/>
    <w:rsid w:val="00D402D8"/>
    <w:rsid w:val="00D408D5"/>
    <w:rsid w:val="00D40AF4"/>
    <w:rsid w:val="00D40B5D"/>
    <w:rsid w:val="00D41027"/>
    <w:rsid w:val="00D41EBB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745D"/>
    <w:rsid w:val="00DC74D7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3DC"/>
    <w:rsid w:val="00DD63F9"/>
    <w:rsid w:val="00DD655B"/>
    <w:rsid w:val="00DD6570"/>
    <w:rsid w:val="00DD65AC"/>
    <w:rsid w:val="00DD728D"/>
    <w:rsid w:val="00DE00A2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  <w:rsid w:val="011744D7"/>
    <w:rsid w:val="01A97A2E"/>
    <w:rsid w:val="02AE3F66"/>
    <w:rsid w:val="032B2F66"/>
    <w:rsid w:val="03560B79"/>
    <w:rsid w:val="03A74D4B"/>
    <w:rsid w:val="04226897"/>
    <w:rsid w:val="04823148"/>
    <w:rsid w:val="04985200"/>
    <w:rsid w:val="04AA6A08"/>
    <w:rsid w:val="0533399F"/>
    <w:rsid w:val="055C5CD5"/>
    <w:rsid w:val="05906184"/>
    <w:rsid w:val="05C070EA"/>
    <w:rsid w:val="05C91DAE"/>
    <w:rsid w:val="05D24F9C"/>
    <w:rsid w:val="05FA4D8F"/>
    <w:rsid w:val="06266371"/>
    <w:rsid w:val="0673202C"/>
    <w:rsid w:val="06EF4D9C"/>
    <w:rsid w:val="07206AB6"/>
    <w:rsid w:val="07380B36"/>
    <w:rsid w:val="07896374"/>
    <w:rsid w:val="07896A53"/>
    <w:rsid w:val="07FC69EE"/>
    <w:rsid w:val="0A271776"/>
    <w:rsid w:val="0A4D0E9A"/>
    <w:rsid w:val="0A705252"/>
    <w:rsid w:val="0B540C9B"/>
    <w:rsid w:val="0BEF63AB"/>
    <w:rsid w:val="0C1B4ECD"/>
    <w:rsid w:val="0C3B4672"/>
    <w:rsid w:val="0C9F134E"/>
    <w:rsid w:val="0D0F4F75"/>
    <w:rsid w:val="0D171609"/>
    <w:rsid w:val="0D6A6F92"/>
    <w:rsid w:val="0D6C4CAE"/>
    <w:rsid w:val="0EA64F0C"/>
    <w:rsid w:val="0EAB512A"/>
    <w:rsid w:val="0F4E44CD"/>
    <w:rsid w:val="0F6A7CBC"/>
    <w:rsid w:val="0F7B1A4D"/>
    <w:rsid w:val="102F6227"/>
    <w:rsid w:val="110D3904"/>
    <w:rsid w:val="117D1A87"/>
    <w:rsid w:val="11BA0E40"/>
    <w:rsid w:val="122C283E"/>
    <w:rsid w:val="125C3EE9"/>
    <w:rsid w:val="136718F6"/>
    <w:rsid w:val="14F9487B"/>
    <w:rsid w:val="14FD5FBA"/>
    <w:rsid w:val="15CA0A23"/>
    <w:rsid w:val="16460857"/>
    <w:rsid w:val="16CD498B"/>
    <w:rsid w:val="17336450"/>
    <w:rsid w:val="179A5D66"/>
    <w:rsid w:val="17B424AD"/>
    <w:rsid w:val="17D5696B"/>
    <w:rsid w:val="17DE327F"/>
    <w:rsid w:val="17F33C1A"/>
    <w:rsid w:val="1874009C"/>
    <w:rsid w:val="195B4570"/>
    <w:rsid w:val="1A0B382C"/>
    <w:rsid w:val="1A1F5094"/>
    <w:rsid w:val="1B59246F"/>
    <w:rsid w:val="1BD345A9"/>
    <w:rsid w:val="1BFB65D3"/>
    <w:rsid w:val="1C0320FA"/>
    <w:rsid w:val="1DFF7057"/>
    <w:rsid w:val="1E081995"/>
    <w:rsid w:val="1E5F1D1B"/>
    <w:rsid w:val="1E733C7A"/>
    <w:rsid w:val="1EA2377C"/>
    <w:rsid w:val="1EE22420"/>
    <w:rsid w:val="1F5117C5"/>
    <w:rsid w:val="1F8804F3"/>
    <w:rsid w:val="1FB476C5"/>
    <w:rsid w:val="200E4D69"/>
    <w:rsid w:val="20271D83"/>
    <w:rsid w:val="20754C4E"/>
    <w:rsid w:val="213E5589"/>
    <w:rsid w:val="215F2B11"/>
    <w:rsid w:val="217F5A6C"/>
    <w:rsid w:val="218C75F9"/>
    <w:rsid w:val="21A6528A"/>
    <w:rsid w:val="21DB7AEC"/>
    <w:rsid w:val="21FD68CC"/>
    <w:rsid w:val="22855A55"/>
    <w:rsid w:val="22B3296B"/>
    <w:rsid w:val="23152205"/>
    <w:rsid w:val="234962C7"/>
    <w:rsid w:val="235C4321"/>
    <w:rsid w:val="23A81953"/>
    <w:rsid w:val="24060709"/>
    <w:rsid w:val="241015AB"/>
    <w:rsid w:val="2438222D"/>
    <w:rsid w:val="247018CD"/>
    <w:rsid w:val="250D34D6"/>
    <w:rsid w:val="254931B9"/>
    <w:rsid w:val="259220C0"/>
    <w:rsid w:val="25A12389"/>
    <w:rsid w:val="25BF5CDC"/>
    <w:rsid w:val="25E9766E"/>
    <w:rsid w:val="25F649A7"/>
    <w:rsid w:val="26886F91"/>
    <w:rsid w:val="26A25A87"/>
    <w:rsid w:val="26C22163"/>
    <w:rsid w:val="270D05D3"/>
    <w:rsid w:val="270F41D3"/>
    <w:rsid w:val="272B5AE0"/>
    <w:rsid w:val="27CE442D"/>
    <w:rsid w:val="28206569"/>
    <w:rsid w:val="28477A83"/>
    <w:rsid w:val="288A4C3F"/>
    <w:rsid w:val="28923D32"/>
    <w:rsid w:val="28DE3F82"/>
    <w:rsid w:val="2930699E"/>
    <w:rsid w:val="293D21E8"/>
    <w:rsid w:val="29753518"/>
    <w:rsid w:val="29D9714A"/>
    <w:rsid w:val="29EA7B33"/>
    <w:rsid w:val="29FF7DAC"/>
    <w:rsid w:val="2A902C38"/>
    <w:rsid w:val="2AD01A79"/>
    <w:rsid w:val="2AD60B75"/>
    <w:rsid w:val="2B080B51"/>
    <w:rsid w:val="2B5F174E"/>
    <w:rsid w:val="2C11799A"/>
    <w:rsid w:val="2C1F44D3"/>
    <w:rsid w:val="2D730DD3"/>
    <w:rsid w:val="2DB450D3"/>
    <w:rsid w:val="2DDB5331"/>
    <w:rsid w:val="2DF3418B"/>
    <w:rsid w:val="2E194C14"/>
    <w:rsid w:val="2E6154F1"/>
    <w:rsid w:val="2E8765B3"/>
    <w:rsid w:val="2E886070"/>
    <w:rsid w:val="2E8C0D35"/>
    <w:rsid w:val="2F036289"/>
    <w:rsid w:val="2F1E4292"/>
    <w:rsid w:val="2F4A56BE"/>
    <w:rsid w:val="2F865223"/>
    <w:rsid w:val="2F8E2E08"/>
    <w:rsid w:val="2FC43767"/>
    <w:rsid w:val="2FC8385C"/>
    <w:rsid w:val="2FE73FFD"/>
    <w:rsid w:val="305452E4"/>
    <w:rsid w:val="30AB2ACC"/>
    <w:rsid w:val="30FF7A53"/>
    <w:rsid w:val="3107559C"/>
    <w:rsid w:val="3136382B"/>
    <w:rsid w:val="31701257"/>
    <w:rsid w:val="31755D43"/>
    <w:rsid w:val="31A005B2"/>
    <w:rsid w:val="325C77E7"/>
    <w:rsid w:val="32CB63CC"/>
    <w:rsid w:val="33B46755"/>
    <w:rsid w:val="33B831F8"/>
    <w:rsid w:val="34007871"/>
    <w:rsid w:val="34A033DB"/>
    <w:rsid w:val="34D67655"/>
    <w:rsid w:val="352A5602"/>
    <w:rsid w:val="356B22BC"/>
    <w:rsid w:val="35781446"/>
    <w:rsid w:val="36A95126"/>
    <w:rsid w:val="37293869"/>
    <w:rsid w:val="37A87797"/>
    <w:rsid w:val="380F0E3F"/>
    <w:rsid w:val="38E716E1"/>
    <w:rsid w:val="39AB7626"/>
    <w:rsid w:val="3AAC4336"/>
    <w:rsid w:val="3AC65EA8"/>
    <w:rsid w:val="3B3106FE"/>
    <w:rsid w:val="3B476DE5"/>
    <w:rsid w:val="3B693FAF"/>
    <w:rsid w:val="3BC816FA"/>
    <w:rsid w:val="3C076F3F"/>
    <w:rsid w:val="3C2D5A05"/>
    <w:rsid w:val="3C2F4FD4"/>
    <w:rsid w:val="3C33107B"/>
    <w:rsid w:val="3C361476"/>
    <w:rsid w:val="3C502B19"/>
    <w:rsid w:val="3DE50D2B"/>
    <w:rsid w:val="3DE5325E"/>
    <w:rsid w:val="3DF03812"/>
    <w:rsid w:val="3E124C5F"/>
    <w:rsid w:val="3E1847CB"/>
    <w:rsid w:val="3E7D2034"/>
    <w:rsid w:val="3ECF2BED"/>
    <w:rsid w:val="3EF65388"/>
    <w:rsid w:val="40000605"/>
    <w:rsid w:val="40402DD4"/>
    <w:rsid w:val="40A2072F"/>
    <w:rsid w:val="41105274"/>
    <w:rsid w:val="41DF4FA9"/>
    <w:rsid w:val="41FA1A85"/>
    <w:rsid w:val="42AC2780"/>
    <w:rsid w:val="42CE48E4"/>
    <w:rsid w:val="42F12569"/>
    <w:rsid w:val="43670B06"/>
    <w:rsid w:val="43B41D34"/>
    <w:rsid w:val="44083412"/>
    <w:rsid w:val="44295EA2"/>
    <w:rsid w:val="447371FD"/>
    <w:rsid w:val="44E90398"/>
    <w:rsid w:val="45060DFD"/>
    <w:rsid w:val="45162131"/>
    <w:rsid w:val="452C0A12"/>
    <w:rsid w:val="4533385E"/>
    <w:rsid w:val="458B6538"/>
    <w:rsid w:val="45D50518"/>
    <w:rsid w:val="46133F4F"/>
    <w:rsid w:val="46D307FC"/>
    <w:rsid w:val="4741047D"/>
    <w:rsid w:val="47411E5E"/>
    <w:rsid w:val="477113EE"/>
    <w:rsid w:val="480748C7"/>
    <w:rsid w:val="482D58D8"/>
    <w:rsid w:val="48E47537"/>
    <w:rsid w:val="48EB4E96"/>
    <w:rsid w:val="4911008A"/>
    <w:rsid w:val="4960185B"/>
    <w:rsid w:val="497631CF"/>
    <w:rsid w:val="498B1058"/>
    <w:rsid w:val="49F72927"/>
    <w:rsid w:val="4A0746BD"/>
    <w:rsid w:val="4A1A18B8"/>
    <w:rsid w:val="4A34520B"/>
    <w:rsid w:val="4AE65C4D"/>
    <w:rsid w:val="4B1B5844"/>
    <w:rsid w:val="4C760E6B"/>
    <w:rsid w:val="4D006E3C"/>
    <w:rsid w:val="4D096A55"/>
    <w:rsid w:val="4D0B65E0"/>
    <w:rsid w:val="4D1E740F"/>
    <w:rsid w:val="4DBC4690"/>
    <w:rsid w:val="4DDF6346"/>
    <w:rsid w:val="4E4D0CAF"/>
    <w:rsid w:val="4E651F86"/>
    <w:rsid w:val="4E81765E"/>
    <w:rsid w:val="4E985E3A"/>
    <w:rsid w:val="4F0D6F26"/>
    <w:rsid w:val="4F3943FB"/>
    <w:rsid w:val="4F7206C6"/>
    <w:rsid w:val="50786C2E"/>
    <w:rsid w:val="50E177DE"/>
    <w:rsid w:val="510A57F1"/>
    <w:rsid w:val="51783BA9"/>
    <w:rsid w:val="523A669D"/>
    <w:rsid w:val="52B91D44"/>
    <w:rsid w:val="52D25AEC"/>
    <w:rsid w:val="533345D0"/>
    <w:rsid w:val="538A59D7"/>
    <w:rsid w:val="53CB40F6"/>
    <w:rsid w:val="53FD403D"/>
    <w:rsid w:val="54002EB4"/>
    <w:rsid w:val="55183775"/>
    <w:rsid w:val="55327F44"/>
    <w:rsid w:val="557D743A"/>
    <w:rsid w:val="55990E27"/>
    <w:rsid w:val="55A656CE"/>
    <w:rsid w:val="55BD3104"/>
    <w:rsid w:val="569201FE"/>
    <w:rsid w:val="56A618A5"/>
    <w:rsid w:val="56F36D02"/>
    <w:rsid w:val="57200603"/>
    <w:rsid w:val="57E03B35"/>
    <w:rsid w:val="589C3DDA"/>
    <w:rsid w:val="58D25E8C"/>
    <w:rsid w:val="592217E1"/>
    <w:rsid w:val="59335910"/>
    <w:rsid w:val="59F46416"/>
    <w:rsid w:val="5A8B28DE"/>
    <w:rsid w:val="5A97709A"/>
    <w:rsid w:val="5BCA2B26"/>
    <w:rsid w:val="5C6E5122"/>
    <w:rsid w:val="5D3408EC"/>
    <w:rsid w:val="5D840C3A"/>
    <w:rsid w:val="5D9F6DE4"/>
    <w:rsid w:val="5DC7422A"/>
    <w:rsid w:val="5E347140"/>
    <w:rsid w:val="5E48547F"/>
    <w:rsid w:val="5E7C694E"/>
    <w:rsid w:val="5E9F1695"/>
    <w:rsid w:val="5F221204"/>
    <w:rsid w:val="5F797263"/>
    <w:rsid w:val="5FD50343"/>
    <w:rsid w:val="60977830"/>
    <w:rsid w:val="60A67516"/>
    <w:rsid w:val="60F0581A"/>
    <w:rsid w:val="62960DC7"/>
    <w:rsid w:val="62B20A79"/>
    <w:rsid w:val="62CF24F0"/>
    <w:rsid w:val="62FD67AF"/>
    <w:rsid w:val="6354634A"/>
    <w:rsid w:val="63711E12"/>
    <w:rsid w:val="6429499E"/>
    <w:rsid w:val="65531152"/>
    <w:rsid w:val="657F4D4A"/>
    <w:rsid w:val="66515C1D"/>
    <w:rsid w:val="665A2953"/>
    <w:rsid w:val="667817CF"/>
    <w:rsid w:val="66DC05CC"/>
    <w:rsid w:val="670D437F"/>
    <w:rsid w:val="675434DE"/>
    <w:rsid w:val="67A43A30"/>
    <w:rsid w:val="67B71B5B"/>
    <w:rsid w:val="68200814"/>
    <w:rsid w:val="68F22C55"/>
    <w:rsid w:val="69A14F5C"/>
    <w:rsid w:val="6A4560D1"/>
    <w:rsid w:val="6A7C0903"/>
    <w:rsid w:val="6AEE5E88"/>
    <w:rsid w:val="6B896487"/>
    <w:rsid w:val="6BCF7157"/>
    <w:rsid w:val="6BE778BD"/>
    <w:rsid w:val="6BFD3138"/>
    <w:rsid w:val="6CF935AA"/>
    <w:rsid w:val="6D186F5E"/>
    <w:rsid w:val="6D9E2512"/>
    <w:rsid w:val="6DE25DB6"/>
    <w:rsid w:val="6E6D1DB7"/>
    <w:rsid w:val="6E836F73"/>
    <w:rsid w:val="6EA87D83"/>
    <w:rsid w:val="6F6165C7"/>
    <w:rsid w:val="6F935DF3"/>
    <w:rsid w:val="6F9E3FA4"/>
    <w:rsid w:val="70366900"/>
    <w:rsid w:val="707462D5"/>
    <w:rsid w:val="70AE6C07"/>
    <w:rsid w:val="71A95E45"/>
    <w:rsid w:val="72206DAD"/>
    <w:rsid w:val="72C961E8"/>
    <w:rsid w:val="731605E9"/>
    <w:rsid w:val="733E68AB"/>
    <w:rsid w:val="73C571A4"/>
    <w:rsid w:val="746217D1"/>
    <w:rsid w:val="749A5825"/>
    <w:rsid w:val="74B84C71"/>
    <w:rsid w:val="74C77600"/>
    <w:rsid w:val="74CD5B27"/>
    <w:rsid w:val="75564202"/>
    <w:rsid w:val="759B59E1"/>
    <w:rsid w:val="75D76DA8"/>
    <w:rsid w:val="76B51603"/>
    <w:rsid w:val="76F70DFE"/>
    <w:rsid w:val="774B41A1"/>
    <w:rsid w:val="77570214"/>
    <w:rsid w:val="777E5EF4"/>
    <w:rsid w:val="77D3528B"/>
    <w:rsid w:val="77DF7E7D"/>
    <w:rsid w:val="77F90763"/>
    <w:rsid w:val="787C1B4F"/>
    <w:rsid w:val="78DC186F"/>
    <w:rsid w:val="794574E0"/>
    <w:rsid w:val="79757B25"/>
    <w:rsid w:val="79B22EF4"/>
    <w:rsid w:val="7A5C458C"/>
    <w:rsid w:val="7B1E18A4"/>
    <w:rsid w:val="7B4035D6"/>
    <w:rsid w:val="7B6845C6"/>
    <w:rsid w:val="7BC90F06"/>
    <w:rsid w:val="7BD33076"/>
    <w:rsid w:val="7D0E2C6A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FC5B1D"/>
  <w15:docId w15:val="{D0BB56D4-C6C3-4D23-ADD1-0A0149C1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="Arial" w:hAnsi="Arial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eastAsia="宋体"/>
      <w:sz w:val="22"/>
      <w:lang w:val="en-GB"/>
    </w:rPr>
  </w:style>
  <w:style w:type="character" w:customStyle="1" w:styleId="a7">
    <w:name w:val="批注文字 字符"/>
    <w:link w:val="a6"/>
    <w:uiPriority w:val="99"/>
    <w:semiHidden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eastAsia="宋体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IvDbodytextChar">
    <w:name w:val="IvD bodytext Char"/>
    <w:basedOn w:val="a0"/>
    <w:link w:val="IvDbodytext"/>
    <w:qFormat/>
    <w:rPr>
      <w:spacing w:val="2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1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23C46-CC72-4CC8-9A65-D0FE018B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5371</Characters>
  <Application>Microsoft Office Word</Application>
  <DocSecurity>0</DocSecurity>
  <Lines>44</Lines>
  <Paragraphs>12</Paragraphs>
  <ScaleCrop>false</ScaleCrop>
  <Company>OPPO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张艳霞</cp:lastModifiedBy>
  <cp:revision>5959</cp:revision>
  <cp:lastPrinted>2018-04-04T09:40:00Z</cp:lastPrinted>
  <dcterms:created xsi:type="dcterms:W3CDTF">2018-11-01T12:39:00Z</dcterms:created>
  <dcterms:modified xsi:type="dcterms:W3CDTF">2021-01-15T06:23:00Z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2052-11.1.0.10314</vt:lpwstr>
  </property>
</Properties>
</file>